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0C11A96C" w:rsidR="009F392E" w:rsidRDefault="00E002C3" w:rsidP="00653813">
      <w:pPr>
        <w:spacing w:after="480"/>
        <w:rPr>
          <w:noProof/>
        </w:rPr>
      </w:pPr>
      <w:r w:rsidRPr="00E002C3">
        <w:rPr>
          <w:noProof/>
        </w:rPr>
        <w:t xml:space="preserve">Příloha č. </w:t>
      </w:r>
      <w:r w:rsidR="00653813">
        <w:rPr>
          <w:noProof/>
        </w:rPr>
        <w:t>8</w:t>
      </w:r>
      <w:r w:rsidR="00B85B4C" w:rsidRPr="00E002C3">
        <w:rPr>
          <w:noProof/>
        </w:rPr>
        <w:t xml:space="preserve"> Smlouvy</w:t>
      </w:r>
    </w:p>
    <w:p w14:paraId="7170B850" w14:textId="214280D4" w:rsidR="0015669F" w:rsidRPr="0092141E" w:rsidRDefault="00653813" w:rsidP="00653813">
      <w:pPr>
        <w:spacing w:before="240"/>
        <w:rPr>
          <w:rFonts w:asciiTheme="majorHAnsi" w:hAnsiTheme="majorHAnsi"/>
          <w:b/>
          <w:noProof/>
          <w:color w:val="FF5200"/>
          <w:sz w:val="36"/>
          <w:szCs w:val="36"/>
        </w:rPr>
      </w:pPr>
      <w:r>
        <w:rPr>
          <w:rFonts w:asciiTheme="majorHAnsi" w:hAnsiTheme="majorHAnsi"/>
          <w:b/>
          <w:noProof/>
          <w:color w:val="FF5200"/>
          <w:sz w:val="36"/>
          <w:szCs w:val="36"/>
        </w:rPr>
        <w:t xml:space="preserve">Harmonogram </w:t>
      </w:r>
    </w:p>
    <w:p w14:paraId="07F6A27D" w14:textId="77777777" w:rsid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C499D0" w14:textId="03705843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hodnota „T“ je okamžik účinnosti uzavřené smlouvy</w:t>
      </w:r>
    </w:p>
    <w:p w14:paraId="4F4DA62A" w14:textId="77777777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T+1 – T+30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Návrh řešení, dodání cílového konceptu, akceptace cílového konceptu  </w:t>
      </w:r>
    </w:p>
    <w:p w14:paraId="70EC7EC8" w14:textId="77777777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T+31 – T+120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Realizace  </w:t>
      </w:r>
    </w:p>
    <w:p w14:paraId="3BC8C394" w14:textId="77777777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T+121 – T+150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Testování </w:t>
      </w:r>
    </w:p>
    <w:p w14:paraId="2003E799" w14:textId="77777777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T+151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Akceptace celkového díla </w:t>
      </w:r>
    </w:p>
    <w:p w14:paraId="50D8A276" w14:textId="77777777" w:rsidR="00653813" w:rsidRP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T+1 – T+241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 xml:space="preserve"> </w:t>
      </w:r>
      <w:r w:rsidRPr="00653813">
        <w:rPr>
          <w:rFonts w:ascii="Verdana" w:eastAsia="Times New Roman" w:hAnsi="Verdana" w:cs="Calibri"/>
          <w:sz w:val="20"/>
          <w:szCs w:val="20"/>
          <w:lang w:eastAsia="cs-CZ"/>
        </w:rPr>
        <w:tab/>
      </w:r>
      <w:r w:rsidRPr="00653813">
        <w:rPr>
          <w:rFonts w:ascii="Verdana" w:eastAsia="Times New Roman" w:hAnsi="Verdana" w:cs="Segoe UI"/>
          <w:sz w:val="20"/>
          <w:szCs w:val="20"/>
          <w:lang w:eastAsia="cs-CZ"/>
        </w:rPr>
        <w:t>Případná dodávka konzultantských a programátorských prací </w:t>
      </w:r>
    </w:p>
    <w:p w14:paraId="1133401F" w14:textId="7472AD41" w:rsid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8943B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2C30E3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2F4A5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5381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E5731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657F60-8415-42FB-B275-FE9629DA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2024-07-10T05:14:00Z</dcterms:created>
  <dcterms:modified xsi:type="dcterms:W3CDTF">2024-07-10T05:16:00Z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